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006DE" w:rsidRPr="00C006DE" w:rsidRDefault="00C006DE" w:rsidP="00C006DE">
      <w:pPr>
        <w:widowControl/>
        <w:shd w:val="clear" w:color="auto" w:fill="FFFFFF"/>
        <w:jc w:val="center"/>
        <w:rPr>
          <w:rFonts w:ascii="Segoe UI" w:eastAsia="宋体" w:hAnsi="Segoe UI" w:cs="Segoe UI"/>
          <w:b/>
          <w:bCs/>
          <w:color w:val="FF0000"/>
          <w:kern w:val="0"/>
          <w:sz w:val="36"/>
          <w:szCs w:val="36"/>
        </w:rPr>
      </w:pPr>
      <w:r w:rsidRPr="00C006DE">
        <w:rPr>
          <w:rFonts w:ascii="Segoe UI" w:eastAsia="宋体" w:hAnsi="Segoe UI" w:cs="Segoe UI"/>
          <w:b/>
          <w:bCs/>
          <w:color w:val="FF0000"/>
          <w:kern w:val="0"/>
          <w:sz w:val="36"/>
          <w:szCs w:val="36"/>
        </w:rPr>
        <w:t>广东省住房和城乡建设厅关于调整房屋建筑和市政基础设施工程施工许可证办理限额的通知</w:t>
      </w:r>
    </w:p>
    <w:p w:rsidR="00C006DE" w:rsidRPr="00C006DE" w:rsidRDefault="00C006DE" w:rsidP="00C006DE">
      <w:pPr>
        <w:widowControl/>
        <w:shd w:val="clear" w:color="auto" w:fill="FFFFFF"/>
        <w:jc w:val="center"/>
        <w:rPr>
          <w:rFonts w:ascii="Segoe UI" w:eastAsia="宋体" w:hAnsi="Segoe UI" w:cs="Segoe UI"/>
          <w:color w:val="666666"/>
          <w:kern w:val="0"/>
          <w:sz w:val="22"/>
        </w:rPr>
      </w:pPr>
      <w:r w:rsidRPr="00C006DE">
        <w:rPr>
          <w:rFonts w:ascii="Segoe UI" w:eastAsia="宋体" w:hAnsi="Segoe UI" w:cs="Segoe UI"/>
          <w:color w:val="666666"/>
          <w:kern w:val="0"/>
          <w:sz w:val="22"/>
        </w:rPr>
        <w:t>2019-08-22  16:58    </w:t>
      </w:r>
      <w:r w:rsidRPr="00C006DE">
        <w:rPr>
          <w:rFonts w:ascii="Segoe UI" w:eastAsia="宋体" w:hAnsi="Segoe UI" w:cs="Segoe UI"/>
          <w:color w:val="666666"/>
          <w:kern w:val="0"/>
          <w:sz w:val="22"/>
        </w:rPr>
        <w:t>来源：本网</w:t>
      </w:r>
    </w:p>
    <w:p w:rsidR="00C006DE" w:rsidRPr="00C006DE" w:rsidRDefault="00C006DE" w:rsidP="00C006DE">
      <w:pPr>
        <w:widowControl/>
        <w:shd w:val="clear" w:color="auto" w:fill="FFFFFF"/>
        <w:spacing w:after="100" w:afterAutospacing="1"/>
        <w:rPr>
          <w:rFonts w:ascii="Segoe UI" w:eastAsia="宋体" w:hAnsi="Segoe UI" w:cs="Segoe UI"/>
          <w:color w:val="212529"/>
          <w:kern w:val="0"/>
          <w:sz w:val="24"/>
          <w:szCs w:val="24"/>
        </w:rPr>
      </w:pPr>
      <w:r w:rsidRPr="00C006DE">
        <w:rPr>
          <w:rFonts w:ascii="Segoe UI" w:eastAsia="宋体" w:hAnsi="Segoe UI" w:cs="Segoe UI"/>
          <w:color w:val="212529"/>
          <w:kern w:val="0"/>
          <w:sz w:val="24"/>
          <w:szCs w:val="24"/>
        </w:rPr>
        <w:t>各地级以上市住房城乡建设、城市管理综合执法主管部门：</w:t>
      </w:r>
    </w:p>
    <w:p w:rsidR="00C006DE" w:rsidRPr="00C006DE" w:rsidRDefault="00C006DE" w:rsidP="00C006DE">
      <w:pPr>
        <w:widowControl/>
        <w:shd w:val="clear" w:color="auto" w:fill="FFFFFF"/>
        <w:spacing w:after="100" w:afterAutospacing="1"/>
        <w:rPr>
          <w:rFonts w:ascii="Segoe UI" w:eastAsia="宋体" w:hAnsi="Segoe UI" w:cs="Segoe UI"/>
          <w:color w:val="212529"/>
          <w:kern w:val="0"/>
          <w:sz w:val="24"/>
          <w:szCs w:val="24"/>
        </w:rPr>
      </w:pPr>
      <w:r w:rsidRPr="00C006DE">
        <w:rPr>
          <w:rFonts w:ascii="Segoe UI" w:eastAsia="宋体" w:hAnsi="Segoe UI" w:cs="Segoe UI"/>
          <w:color w:val="212529"/>
          <w:kern w:val="0"/>
          <w:sz w:val="24"/>
          <w:szCs w:val="24"/>
        </w:rPr>
        <w:t xml:space="preserve">　　为深化营商环境改革，提高建筑工程建设项目审批效率，加强对建筑活动的监督管理，维护建筑市场秩序，保证建筑工程的质量安全，根据《建筑工程施工许可管理办法》（住房和城乡建设部第</w:t>
      </w:r>
      <w:r w:rsidRPr="00C006DE">
        <w:rPr>
          <w:rFonts w:ascii="Segoe UI" w:eastAsia="宋体" w:hAnsi="Segoe UI" w:cs="Segoe UI"/>
          <w:color w:val="212529"/>
          <w:kern w:val="0"/>
          <w:sz w:val="24"/>
          <w:szCs w:val="24"/>
        </w:rPr>
        <w:t>18</w:t>
      </w:r>
      <w:r w:rsidRPr="00C006DE">
        <w:rPr>
          <w:rFonts w:ascii="Segoe UI" w:eastAsia="宋体" w:hAnsi="Segoe UI" w:cs="Segoe UI"/>
          <w:color w:val="212529"/>
          <w:kern w:val="0"/>
          <w:sz w:val="24"/>
          <w:szCs w:val="24"/>
        </w:rPr>
        <w:t>号令，根据住房和城乡建设部第</w:t>
      </w:r>
      <w:r w:rsidRPr="00C006DE">
        <w:rPr>
          <w:rFonts w:ascii="Segoe UI" w:eastAsia="宋体" w:hAnsi="Segoe UI" w:cs="Segoe UI"/>
          <w:color w:val="212529"/>
          <w:kern w:val="0"/>
          <w:sz w:val="24"/>
          <w:szCs w:val="24"/>
        </w:rPr>
        <w:t>42</w:t>
      </w:r>
      <w:r w:rsidRPr="00C006DE">
        <w:rPr>
          <w:rFonts w:ascii="Segoe UI" w:eastAsia="宋体" w:hAnsi="Segoe UI" w:cs="Segoe UI"/>
          <w:color w:val="212529"/>
          <w:kern w:val="0"/>
          <w:sz w:val="24"/>
          <w:szCs w:val="24"/>
        </w:rPr>
        <w:t>号令修改）和《广东省人民政府关于印发广东省全面开展工程建设项目审批制度改革实施方案的通知》（粤府〔</w:t>
      </w:r>
      <w:r w:rsidRPr="00C006DE">
        <w:rPr>
          <w:rFonts w:ascii="Segoe UI" w:eastAsia="宋体" w:hAnsi="Segoe UI" w:cs="Segoe UI"/>
          <w:color w:val="212529"/>
          <w:kern w:val="0"/>
          <w:sz w:val="24"/>
          <w:szCs w:val="24"/>
        </w:rPr>
        <w:t>2019</w:t>
      </w:r>
      <w:r w:rsidRPr="00C006DE">
        <w:rPr>
          <w:rFonts w:ascii="Segoe UI" w:eastAsia="宋体" w:hAnsi="Segoe UI" w:cs="Segoe UI"/>
          <w:color w:val="212529"/>
          <w:kern w:val="0"/>
          <w:sz w:val="24"/>
          <w:szCs w:val="24"/>
        </w:rPr>
        <w:t>〕</w:t>
      </w:r>
      <w:r w:rsidRPr="00C006DE">
        <w:rPr>
          <w:rFonts w:ascii="Segoe UI" w:eastAsia="宋体" w:hAnsi="Segoe UI" w:cs="Segoe UI"/>
          <w:color w:val="212529"/>
          <w:kern w:val="0"/>
          <w:sz w:val="24"/>
          <w:szCs w:val="24"/>
        </w:rPr>
        <w:t>49</w:t>
      </w:r>
      <w:r w:rsidRPr="00C006DE">
        <w:rPr>
          <w:rFonts w:ascii="Segoe UI" w:eastAsia="宋体" w:hAnsi="Segoe UI" w:cs="Segoe UI"/>
          <w:color w:val="212529"/>
          <w:kern w:val="0"/>
          <w:sz w:val="24"/>
          <w:szCs w:val="24"/>
        </w:rPr>
        <w:t>号）精神，经住房城乡建设部同意，现对我省办理施工许可的房屋建筑和市政基础设施工程限额</w:t>
      </w:r>
      <w:proofErr w:type="gramStart"/>
      <w:r w:rsidRPr="00C006DE">
        <w:rPr>
          <w:rFonts w:ascii="Segoe UI" w:eastAsia="宋体" w:hAnsi="Segoe UI" w:cs="Segoe UI"/>
          <w:color w:val="212529"/>
          <w:kern w:val="0"/>
          <w:sz w:val="24"/>
          <w:szCs w:val="24"/>
        </w:rPr>
        <w:t>作出</w:t>
      </w:r>
      <w:proofErr w:type="gramEnd"/>
      <w:r w:rsidRPr="00C006DE">
        <w:rPr>
          <w:rFonts w:ascii="Segoe UI" w:eastAsia="宋体" w:hAnsi="Segoe UI" w:cs="Segoe UI"/>
          <w:color w:val="212529"/>
          <w:kern w:val="0"/>
          <w:sz w:val="24"/>
          <w:szCs w:val="24"/>
        </w:rPr>
        <w:t>调整，具体如下：</w:t>
      </w:r>
    </w:p>
    <w:p w:rsidR="00C006DE" w:rsidRPr="00C006DE" w:rsidRDefault="00C006DE" w:rsidP="00C006DE">
      <w:pPr>
        <w:widowControl/>
        <w:shd w:val="clear" w:color="auto" w:fill="FFFFFF"/>
        <w:spacing w:after="100" w:afterAutospacing="1"/>
        <w:rPr>
          <w:rFonts w:ascii="Segoe UI" w:eastAsia="宋体" w:hAnsi="Segoe UI" w:cs="Segoe UI"/>
          <w:color w:val="212529"/>
          <w:kern w:val="0"/>
          <w:sz w:val="24"/>
          <w:szCs w:val="24"/>
        </w:rPr>
      </w:pPr>
      <w:r w:rsidRPr="00C006DE">
        <w:rPr>
          <w:rFonts w:ascii="Segoe UI" w:eastAsia="宋体" w:hAnsi="Segoe UI" w:cs="Segoe UI"/>
          <w:color w:val="212529"/>
          <w:kern w:val="0"/>
          <w:sz w:val="24"/>
          <w:szCs w:val="24"/>
        </w:rPr>
        <w:t xml:space="preserve">　　一、</w:t>
      </w:r>
      <w:r w:rsidRPr="00C006DE">
        <w:rPr>
          <w:rFonts w:ascii="Segoe UI" w:eastAsia="宋体" w:hAnsi="Segoe UI" w:cs="Segoe UI"/>
          <w:color w:val="212529"/>
          <w:kern w:val="0"/>
          <w:sz w:val="24"/>
          <w:szCs w:val="24"/>
        </w:rPr>
        <w:t>2019</w:t>
      </w:r>
      <w:r w:rsidRPr="00C006DE">
        <w:rPr>
          <w:rFonts w:ascii="Segoe UI" w:eastAsia="宋体" w:hAnsi="Segoe UI" w:cs="Segoe UI"/>
          <w:color w:val="212529"/>
          <w:kern w:val="0"/>
          <w:sz w:val="24"/>
          <w:szCs w:val="24"/>
        </w:rPr>
        <w:t>年</w:t>
      </w:r>
      <w:r w:rsidRPr="00C006DE">
        <w:rPr>
          <w:rFonts w:ascii="Segoe UI" w:eastAsia="宋体" w:hAnsi="Segoe UI" w:cs="Segoe UI"/>
          <w:color w:val="212529"/>
          <w:kern w:val="0"/>
          <w:sz w:val="24"/>
          <w:szCs w:val="24"/>
        </w:rPr>
        <w:t>9</w:t>
      </w:r>
      <w:r w:rsidRPr="00C006DE">
        <w:rPr>
          <w:rFonts w:ascii="Segoe UI" w:eastAsia="宋体" w:hAnsi="Segoe UI" w:cs="Segoe UI"/>
          <w:color w:val="212529"/>
          <w:kern w:val="0"/>
          <w:sz w:val="24"/>
          <w:szCs w:val="24"/>
        </w:rPr>
        <w:t>月</w:t>
      </w:r>
      <w:r w:rsidRPr="00C006DE">
        <w:rPr>
          <w:rFonts w:ascii="Segoe UI" w:eastAsia="宋体" w:hAnsi="Segoe UI" w:cs="Segoe UI"/>
          <w:color w:val="212529"/>
          <w:kern w:val="0"/>
          <w:sz w:val="24"/>
          <w:szCs w:val="24"/>
        </w:rPr>
        <w:t>1</w:t>
      </w:r>
      <w:r w:rsidRPr="00C006DE">
        <w:rPr>
          <w:rFonts w:ascii="Segoe UI" w:eastAsia="宋体" w:hAnsi="Segoe UI" w:cs="Segoe UI"/>
          <w:color w:val="212529"/>
          <w:kern w:val="0"/>
          <w:sz w:val="24"/>
          <w:szCs w:val="24"/>
        </w:rPr>
        <w:t>日起，工程投资额在</w:t>
      </w:r>
      <w:r w:rsidRPr="00C006DE">
        <w:rPr>
          <w:rFonts w:ascii="Segoe UI" w:eastAsia="宋体" w:hAnsi="Segoe UI" w:cs="Segoe UI"/>
          <w:color w:val="212529"/>
          <w:kern w:val="0"/>
          <w:sz w:val="24"/>
          <w:szCs w:val="24"/>
        </w:rPr>
        <w:t>100</w:t>
      </w:r>
      <w:r w:rsidRPr="00C006DE">
        <w:rPr>
          <w:rFonts w:ascii="Segoe UI" w:eastAsia="宋体" w:hAnsi="Segoe UI" w:cs="Segoe UI"/>
          <w:color w:val="212529"/>
          <w:kern w:val="0"/>
          <w:sz w:val="24"/>
          <w:szCs w:val="24"/>
        </w:rPr>
        <w:t>万元以下（含</w:t>
      </w:r>
      <w:r w:rsidRPr="00C006DE">
        <w:rPr>
          <w:rFonts w:ascii="Segoe UI" w:eastAsia="宋体" w:hAnsi="Segoe UI" w:cs="Segoe UI"/>
          <w:color w:val="212529"/>
          <w:kern w:val="0"/>
          <w:sz w:val="24"/>
          <w:szCs w:val="24"/>
        </w:rPr>
        <w:t>100</w:t>
      </w:r>
      <w:r w:rsidRPr="00C006DE">
        <w:rPr>
          <w:rFonts w:ascii="Segoe UI" w:eastAsia="宋体" w:hAnsi="Segoe UI" w:cs="Segoe UI"/>
          <w:color w:val="212529"/>
          <w:kern w:val="0"/>
          <w:sz w:val="24"/>
          <w:szCs w:val="24"/>
        </w:rPr>
        <w:t>万元）或者建筑面积在</w:t>
      </w:r>
      <w:r w:rsidRPr="00C006DE">
        <w:rPr>
          <w:rFonts w:ascii="Segoe UI" w:eastAsia="宋体" w:hAnsi="Segoe UI" w:cs="Segoe UI"/>
          <w:color w:val="212529"/>
          <w:kern w:val="0"/>
          <w:sz w:val="24"/>
          <w:szCs w:val="24"/>
        </w:rPr>
        <w:t>500</w:t>
      </w:r>
      <w:r w:rsidRPr="00C006DE">
        <w:rPr>
          <w:rFonts w:ascii="Segoe UI" w:eastAsia="宋体" w:hAnsi="Segoe UI" w:cs="Segoe UI"/>
          <w:color w:val="212529"/>
          <w:kern w:val="0"/>
          <w:sz w:val="24"/>
          <w:szCs w:val="24"/>
        </w:rPr>
        <w:t>平方米以下（含</w:t>
      </w:r>
      <w:r w:rsidRPr="00C006DE">
        <w:rPr>
          <w:rFonts w:ascii="Segoe UI" w:eastAsia="宋体" w:hAnsi="Segoe UI" w:cs="Segoe UI"/>
          <w:color w:val="212529"/>
          <w:kern w:val="0"/>
          <w:sz w:val="24"/>
          <w:szCs w:val="24"/>
        </w:rPr>
        <w:t>500</w:t>
      </w:r>
      <w:r w:rsidRPr="00C006DE">
        <w:rPr>
          <w:rFonts w:ascii="Segoe UI" w:eastAsia="宋体" w:hAnsi="Segoe UI" w:cs="Segoe UI"/>
          <w:color w:val="212529"/>
          <w:kern w:val="0"/>
          <w:sz w:val="24"/>
          <w:szCs w:val="24"/>
        </w:rPr>
        <w:t>平方米）的房屋建筑和市政基础设施工程（以下称限额以下小型工程），可以不申请办理施工许可证。</w:t>
      </w:r>
    </w:p>
    <w:p w:rsidR="00C006DE" w:rsidRPr="00C006DE" w:rsidRDefault="00C006DE" w:rsidP="00C006DE">
      <w:pPr>
        <w:widowControl/>
        <w:shd w:val="clear" w:color="auto" w:fill="FFFFFF"/>
        <w:spacing w:after="100" w:afterAutospacing="1"/>
        <w:rPr>
          <w:rFonts w:ascii="Segoe UI" w:eastAsia="宋体" w:hAnsi="Segoe UI" w:cs="Segoe UI"/>
          <w:color w:val="212529"/>
          <w:kern w:val="0"/>
          <w:sz w:val="24"/>
          <w:szCs w:val="24"/>
        </w:rPr>
      </w:pPr>
      <w:r w:rsidRPr="00C006DE">
        <w:rPr>
          <w:rFonts w:ascii="Segoe UI" w:eastAsia="宋体" w:hAnsi="Segoe UI" w:cs="Segoe UI"/>
          <w:color w:val="212529"/>
          <w:kern w:val="0"/>
          <w:sz w:val="24"/>
          <w:szCs w:val="24"/>
        </w:rPr>
        <w:t xml:space="preserve">　　二、任何单位和个人不得将应当申请办理施工许可证的工程项目分解为若干限额以下的工程项目，规避申请办理施工许可证。各地住房城乡建设主管部门要严格执行有关法律规范，贯彻落实工程建设项目审批制度改革要求，依法审查和颁发施工许可证。应当申请领取施工许可证的工程项目未取得施工许可证的，一律不得开工。</w:t>
      </w:r>
    </w:p>
    <w:p w:rsidR="00C006DE" w:rsidRPr="00C006DE" w:rsidRDefault="00C006DE" w:rsidP="00C006DE">
      <w:pPr>
        <w:widowControl/>
        <w:shd w:val="clear" w:color="auto" w:fill="FFFFFF"/>
        <w:spacing w:after="100" w:afterAutospacing="1"/>
        <w:rPr>
          <w:rFonts w:ascii="Segoe UI" w:eastAsia="宋体" w:hAnsi="Segoe UI" w:cs="Segoe UI"/>
          <w:color w:val="212529"/>
          <w:kern w:val="0"/>
          <w:sz w:val="24"/>
          <w:szCs w:val="24"/>
        </w:rPr>
      </w:pPr>
      <w:r w:rsidRPr="00C006DE">
        <w:rPr>
          <w:rFonts w:ascii="Segoe UI" w:eastAsia="宋体" w:hAnsi="Segoe UI" w:cs="Segoe UI"/>
          <w:color w:val="212529"/>
          <w:kern w:val="0"/>
          <w:sz w:val="24"/>
          <w:szCs w:val="24"/>
        </w:rPr>
        <w:t xml:space="preserve">　　三、限额以下小型工程的建设单位要切实履行工程质量安全首要责任，加强对勘察、设计、采购和施工质量安全的过程控制和验收管理，严格执行有关工程建设标准，保证合理的工期和造价。</w:t>
      </w:r>
    </w:p>
    <w:p w:rsidR="00C006DE" w:rsidRPr="00C006DE" w:rsidRDefault="00C006DE" w:rsidP="00C006DE">
      <w:pPr>
        <w:widowControl/>
        <w:shd w:val="clear" w:color="auto" w:fill="FFFFFF"/>
        <w:spacing w:after="100" w:afterAutospacing="1"/>
        <w:rPr>
          <w:rFonts w:ascii="Segoe UI" w:eastAsia="宋体" w:hAnsi="Segoe UI" w:cs="Segoe UI"/>
          <w:color w:val="212529"/>
          <w:kern w:val="0"/>
          <w:sz w:val="24"/>
          <w:szCs w:val="24"/>
        </w:rPr>
      </w:pPr>
      <w:r w:rsidRPr="00C006DE">
        <w:rPr>
          <w:rFonts w:ascii="Segoe UI" w:eastAsia="宋体" w:hAnsi="Segoe UI" w:cs="Segoe UI"/>
          <w:color w:val="212529"/>
          <w:kern w:val="0"/>
          <w:sz w:val="24"/>
          <w:szCs w:val="24"/>
        </w:rPr>
        <w:t xml:space="preserve">　　四、工程项目所在地县级以上住房城乡建设管理部门、城市管理执法部门应联合镇（区）政府、街道办建立日常联动机制，加强对限额以下小型工程的管理，落实属地管理责任，完善相关制度和工作措施，督促项目建设的各方主体从严从实履行质量安全主体责任。要建立网格化管理体系，加强日常质量安全巡查，真正把管理责任落实到单位、落实到人，确保限额以下小型工程的质量和施工安全。</w:t>
      </w:r>
    </w:p>
    <w:p w:rsidR="00C006DE" w:rsidRPr="00C006DE" w:rsidRDefault="00C006DE" w:rsidP="00C006DE">
      <w:pPr>
        <w:widowControl/>
        <w:shd w:val="clear" w:color="auto" w:fill="FFFFFF"/>
        <w:spacing w:after="100" w:afterAutospacing="1"/>
        <w:jc w:val="right"/>
        <w:rPr>
          <w:rFonts w:ascii="Segoe UI" w:eastAsia="宋体" w:hAnsi="Segoe UI" w:cs="Segoe UI"/>
          <w:color w:val="212529"/>
          <w:kern w:val="0"/>
          <w:sz w:val="24"/>
          <w:szCs w:val="24"/>
        </w:rPr>
      </w:pPr>
      <w:r w:rsidRPr="00C006DE">
        <w:rPr>
          <w:rFonts w:ascii="Segoe UI" w:eastAsia="宋体" w:hAnsi="Segoe UI" w:cs="Segoe UI"/>
          <w:color w:val="212529"/>
          <w:kern w:val="0"/>
          <w:sz w:val="24"/>
          <w:szCs w:val="24"/>
        </w:rPr>
        <w:t xml:space="preserve">　　</w:t>
      </w:r>
    </w:p>
    <w:p w:rsidR="00C006DE" w:rsidRPr="00C006DE" w:rsidRDefault="00C006DE" w:rsidP="00C006DE">
      <w:pPr>
        <w:widowControl/>
        <w:shd w:val="clear" w:color="auto" w:fill="FFFFFF"/>
        <w:spacing w:after="100" w:afterAutospacing="1"/>
        <w:jc w:val="right"/>
        <w:rPr>
          <w:rFonts w:ascii="Segoe UI" w:eastAsia="宋体" w:hAnsi="Segoe UI" w:cs="Segoe UI"/>
          <w:color w:val="212529"/>
          <w:kern w:val="0"/>
          <w:sz w:val="24"/>
          <w:szCs w:val="24"/>
        </w:rPr>
      </w:pPr>
      <w:r w:rsidRPr="00C006DE">
        <w:rPr>
          <w:rFonts w:ascii="Segoe UI" w:eastAsia="宋体" w:hAnsi="Segoe UI" w:cs="Segoe UI"/>
          <w:color w:val="212529"/>
          <w:kern w:val="0"/>
          <w:sz w:val="24"/>
          <w:szCs w:val="24"/>
        </w:rPr>
        <w:t>广东省住房和城乡建设厅</w:t>
      </w:r>
    </w:p>
    <w:p w:rsidR="0042534A" w:rsidRPr="008A4A90" w:rsidRDefault="00C006DE" w:rsidP="008A4A90">
      <w:pPr>
        <w:widowControl/>
        <w:shd w:val="clear" w:color="auto" w:fill="FFFFFF"/>
        <w:spacing w:afterAutospacing="1"/>
        <w:jc w:val="right"/>
        <w:rPr>
          <w:rFonts w:ascii="Segoe UI" w:eastAsia="宋体" w:hAnsi="Segoe UI" w:cs="Segoe UI"/>
          <w:color w:val="212529"/>
          <w:kern w:val="0"/>
          <w:sz w:val="24"/>
          <w:szCs w:val="24"/>
        </w:rPr>
      </w:pPr>
      <w:r w:rsidRPr="00C006DE">
        <w:rPr>
          <w:rFonts w:ascii="Segoe UI" w:eastAsia="宋体" w:hAnsi="Segoe UI" w:cs="Segoe UI"/>
          <w:color w:val="212529"/>
          <w:kern w:val="0"/>
          <w:sz w:val="24"/>
          <w:szCs w:val="24"/>
        </w:rPr>
        <w:t xml:space="preserve">　　</w:t>
      </w:r>
      <w:r w:rsidRPr="00C006DE">
        <w:rPr>
          <w:rFonts w:ascii="Segoe UI" w:eastAsia="宋体" w:hAnsi="Segoe UI" w:cs="Segoe UI"/>
          <w:color w:val="212529"/>
          <w:kern w:val="0"/>
          <w:sz w:val="24"/>
          <w:szCs w:val="24"/>
        </w:rPr>
        <w:t>2019</w:t>
      </w:r>
      <w:r w:rsidRPr="00C006DE">
        <w:rPr>
          <w:rFonts w:ascii="Segoe UI" w:eastAsia="宋体" w:hAnsi="Segoe UI" w:cs="Segoe UI"/>
          <w:color w:val="212529"/>
          <w:kern w:val="0"/>
          <w:sz w:val="24"/>
          <w:szCs w:val="24"/>
        </w:rPr>
        <w:t>年</w:t>
      </w:r>
      <w:r w:rsidRPr="00C006DE">
        <w:rPr>
          <w:rFonts w:ascii="Segoe UI" w:eastAsia="宋体" w:hAnsi="Segoe UI" w:cs="Segoe UI"/>
          <w:color w:val="212529"/>
          <w:kern w:val="0"/>
          <w:sz w:val="24"/>
          <w:szCs w:val="24"/>
        </w:rPr>
        <w:t>8</w:t>
      </w:r>
      <w:r w:rsidRPr="00C006DE">
        <w:rPr>
          <w:rFonts w:ascii="Segoe UI" w:eastAsia="宋体" w:hAnsi="Segoe UI" w:cs="Segoe UI"/>
          <w:color w:val="212529"/>
          <w:kern w:val="0"/>
          <w:sz w:val="24"/>
          <w:szCs w:val="24"/>
        </w:rPr>
        <w:t>月</w:t>
      </w:r>
      <w:r w:rsidRPr="00C006DE">
        <w:rPr>
          <w:rFonts w:ascii="Segoe UI" w:eastAsia="宋体" w:hAnsi="Segoe UI" w:cs="Segoe UI"/>
          <w:color w:val="212529"/>
          <w:kern w:val="0"/>
          <w:sz w:val="24"/>
          <w:szCs w:val="24"/>
        </w:rPr>
        <w:t>22</w:t>
      </w:r>
      <w:r w:rsidRPr="00C006DE">
        <w:rPr>
          <w:rFonts w:ascii="Segoe UI" w:eastAsia="宋体" w:hAnsi="Segoe UI" w:cs="Segoe UI"/>
          <w:color w:val="212529"/>
          <w:kern w:val="0"/>
          <w:sz w:val="24"/>
          <w:szCs w:val="24"/>
        </w:rPr>
        <w:t>日</w:t>
      </w:r>
      <w:r w:rsidRPr="00C006DE">
        <w:rPr>
          <w:rFonts w:ascii="Segoe UI" w:eastAsia="宋体" w:hAnsi="Segoe UI" w:cs="Segoe UI"/>
          <w:color w:val="212529"/>
          <w:kern w:val="0"/>
          <w:sz w:val="24"/>
          <w:szCs w:val="24"/>
        </w:rPr>
        <w:t>     </w:t>
      </w:r>
    </w:p>
    <w:sectPr w:rsidR="0042534A" w:rsidRPr="008A4A90" w:rsidSect="00B32C6E">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C006DE"/>
    <w:rsid w:val="00463D88"/>
    <w:rsid w:val="008455F7"/>
    <w:rsid w:val="008A4A90"/>
    <w:rsid w:val="00B32C6E"/>
    <w:rsid w:val="00C006D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2C6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C006DE"/>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944075855">
      <w:bodyDiv w:val="1"/>
      <w:marLeft w:val="0"/>
      <w:marRight w:val="0"/>
      <w:marTop w:val="0"/>
      <w:marBottom w:val="0"/>
      <w:divBdr>
        <w:top w:val="none" w:sz="0" w:space="0" w:color="auto"/>
        <w:left w:val="none" w:sz="0" w:space="0" w:color="auto"/>
        <w:bottom w:val="none" w:sz="0" w:space="0" w:color="auto"/>
        <w:right w:val="none" w:sz="0" w:space="0" w:color="auto"/>
      </w:divBdr>
      <w:divsChild>
        <w:div w:id="1473870602">
          <w:marLeft w:val="0"/>
          <w:marRight w:val="0"/>
          <w:marTop w:val="272"/>
          <w:marBottom w:val="679"/>
          <w:divBdr>
            <w:top w:val="none" w:sz="0" w:space="0" w:color="auto"/>
            <w:left w:val="none" w:sz="0" w:space="0" w:color="auto"/>
            <w:bottom w:val="none" w:sz="0" w:space="0" w:color="auto"/>
            <w:right w:val="none" w:sz="0" w:space="0" w:color="auto"/>
          </w:divBdr>
        </w:div>
        <w:div w:id="1304238310">
          <w:marLeft w:val="0"/>
          <w:marRight w:val="0"/>
          <w:marTop w:val="100"/>
          <w:marBottom w:val="10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127</Words>
  <Characters>729</Characters>
  <Application>Microsoft Office Word</Application>
  <DocSecurity>0</DocSecurity>
  <Lines>6</Lines>
  <Paragraphs>1</Paragraphs>
  <ScaleCrop>false</ScaleCrop>
  <Company>Microsoft</Company>
  <LinksUpToDate>false</LinksUpToDate>
  <CharactersWithSpaces>855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2</cp:revision>
  <dcterms:created xsi:type="dcterms:W3CDTF">2019-09-23T04:45:00Z</dcterms:created>
  <dcterms:modified xsi:type="dcterms:W3CDTF">2019-09-23T04:47:00Z</dcterms:modified>
</cp:coreProperties>
</file>